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5F9E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0"/>
        <w:jc w:val="center"/>
        <w:textAlignment w:val="auto"/>
        <w:rPr>
          <w:rFonts w:hint="eastAsia" w:ascii="方正仿宋_GB2312" w:hAnsi="方正仿宋_GB2312" w:eastAsia="方正仿宋_GB2312" w:cs="方正仿宋_GB2312"/>
          <w:b/>
          <w:bCs w:val="0"/>
          <w:color w:val="auto"/>
          <w:sz w:val="36"/>
          <w:szCs w:val="36"/>
        </w:rPr>
      </w:pPr>
      <w:r>
        <w:rPr>
          <w:rFonts w:hint="eastAsia" w:ascii="方正仿宋_GB2312" w:hAnsi="方正仿宋_GB2312" w:eastAsia="方正仿宋_GB2312" w:cs="方正仿宋_GB2312"/>
          <w:b/>
          <w:bCs w:val="0"/>
          <w:color w:val="auto"/>
          <w:sz w:val="36"/>
          <w:szCs w:val="36"/>
        </w:rPr>
        <w:t>第九届“外教社杯”全国高校学生跨文化能力大赛</w:t>
      </w:r>
    </w:p>
    <w:p w14:paraId="033CB9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0"/>
        <w:jc w:val="center"/>
        <w:textAlignment w:val="auto"/>
        <w:rPr>
          <w:rFonts w:hint="eastAsia" w:ascii="方正仿宋_GB2312" w:hAnsi="方正仿宋_GB2312" w:eastAsia="方正仿宋_GB2312" w:cs="方正仿宋_GB2312"/>
          <w:b/>
          <w:bCs w:val="0"/>
          <w:color w:val="auto"/>
          <w:sz w:val="36"/>
          <w:szCs w:val="36"/>
        </w:rPr>
      </w:pPr>
      <w:r>
        <w:rPr>
          <w:rFonts w:hint="eastAsia" w:ascii="方正仿宋_GB2312" w:hAnsi="方正仿宋_GB2312" w:eastAsia="方正仿宋_GB2312" w:cs="方正仿宋_GB2312"/>
          <w:b/>
          <w:bCs w:val="0"/>
          <w:color w:val="auto"/>
          <w:sz w:val="36"/>
          <w:szCs w:val="36"/>
        </w:rPr>
        <w:t>“讲述中国 传播中国” 短视频大赛参赛说明</w:t>
      </w:r>
    </w:p>
    <w:p w14:paraId="7E0DD0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0"/>
        <w:jc w:val="left"/>
        <w:textAlignment w:val="auto"/>
        <w:outlineLvl w:val="1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</w:pPr>
      <w:bookmarkStart w:id="0" w:name="heading_0"/>
      <w:r>
        <w:rPr>
          <w:rFonts w:hint="eastAsia" w:ascii="方正仿宋_GB2312" w:hAnsi="方正仿宋_GB2312" w:eastAsia="方正仿宋_GB2312" w:cs="方正仿宋_GB2312"/>
          <w:b/>
          <w:color w:val="auto"/>
          <w:sz w:val="32"/>
          <w:szCs w:val="32"/>
        </w:rPr>
        <w:t>一、组别设置</w:t>
      </w:r>
      <w:bookmarkEnd w:id="0"/>
    </w:p>
    <w:p w14:paraId="690F04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校赛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赛设置 4 个组别：中国学生英语组、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日语组、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国际学生组。</w:t>
      </w:r>
    </w:p>
    <w:p w14:paraId="0F62FE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</w:pPr>
      <w:bookmarkStart w:id="7" w:name="_GoBack"/>
      <w:bookmarkEnd w:id="7"/>
    </w:p>
    <w:p w14:paraId="643C7D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0"/>
        <w:jc w:val="left"/>
        <w:textAlignment w:val="auto"/>
        <w:outlineLvl w:val="1"/>
        <w:rPr>
          <w:rFonts w:hint="eastAsia" w:ascii="方正仿宋_GB2312" w:hAnsi="方正仿宋_GB2312" w:eastAsia="方正仿宋_GB2312" w:cs="方正仿宋_GB2312"/>
          <w:b/>
          <w:color w:val="auto"/>
          <w:sz w:val="32"/>
          <w:szCs w:val="32"/>
        </w:rPr>
      </w:pPr>
      <w:bookmarkStart w:id="1" w:name="heading_1"/>
      <w:r>
        <w:rPr>
          <w:rFonts w:hint="eastAsia" w:ascii="方正仿宋_GB2312" w:hAnsi="方正仿宋_GB2312" w:eastAsia="方正仿宋_GB2312" w:cs="方正仿宋_GB2312"/>
          <w:b/>
          <w:color w:val="auto"/>
          <w:sz w:val="32"/>
          <w:szCs w:val="32"/>
        </w:rPr>
        <w:t>二、参赛资格与形式</w:t>
      </w:r>
      <w:bookmarkEnd w:id="1"/>
    </w:p>
    <w:p w14:paraId="0EBC1C2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0"/>
        <w:jc w:val="left"/>
        <w:textAlignment w:val="auto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中国学生组：中国学生英语组、德语组、日语组参赛学生须为中国籍。英语组参赛学生为全日制普通高等学校在读，专业、年级不限；日语组和德语组参赛学生为全日制普通高校本专科在读，专业、年级不限。</w:t>
      </w:r>
    </w:p>
    <w:p w14:paraId="47E0B340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0"/>
        <w:jc w:val="left"/>
        <w:textAlignment w:val="auto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国际学生组：参赛学生须为非中国国籍，在国外接受基础教育，本人及父母母语均非汉语，中国境内全日制高等学校在读。</w:t>
      </w:r>
    </w:p>
    <w:p w14:paraId="1AF90A35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0"/>
        <w:jc w:val="left"/>
        <w:textAlignment w:val="auto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参赛要求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br w:type="textWrapping"/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（1）所有组别参赛选手可以个人或团队形式参赛，每位选手仅限参与一个参赛作品，不得跨组别参赛。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br w:type="textWrapping"/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（2）组队参赛时，每支团队学生人数不超过 3 人。允许跨专业组队，但不得跨校组队。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br w:type="textWrapping"/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（3）参加短视频大赛的学生不得同时参加团队现场赛。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br w:type="textWrapping"/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（4）每个作品指导教师限 1 人。同一所学校提交的参赛作品，其指导教师不得重复（即一位指导教师只能指导一个作品），但指导教师可同时指导本校团队现场赛。</w:t>
      </w:r>
    </w:p>
    <w:p w14:paraId="47EC014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auto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</w:pPr>
    </w:p>
    <w:p w14:paraId="09BC13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0"/>
        <w:jc w:val="left"/>
        <w:textAlignment w:val="auto"/>
        <w:outlineLvl w:val="1"/>
        <w:rPr>
          <w:rFonts w:hint="eastAsia" w:ascii="方正仿宋_GB2312" w:hAnsi="方正仿宋_GB2312" w:eastAsia="方正仿宋_GB2312" w:cs="方正仿宋_GB2312"/>
          <w:b/>
          <w:color w:val="auto"/>
          <w:sz w:val="32"/>
          <w:szCs w:val="32"/>
        </w:rPr>
      </w:pPr>
      <w:bookmarkStart w:id="2" w:name="heading_3"/>
      <w:r>
        <w:rPr>
          <w:rFonts w:hint="eastAsia" w:ascii="方正仿宋_GB2312" w:hAnsi="方正仿宋_GB2312" w:eastAsia="方正仿宋_GB2312" w:cs="方正仿宋_GB2312"/>
          <w:b/>
          <w:color w:val="auto"/>
          <w:sz w:val="32"/>
          <w:szCs w:val="32"/>
          <w:lang w:val="en-US" w:eastAsia="zh-CN"/>
        </w:rPr>
        <w:t>三</w:t>
      </w:r>
      <w:r>
        <w:rPr>
          <w:rFonts w:hint="eastAsia" w:ascii="方正仿宋_GB2312" w:hAnsi="方正仿宋_GB2312" w:eastAsia="方正仿宋_GB2312" w:cs="方正仿宋_GB2312"/>
          <w:b/>
          <w:color w:val="auto"/>
          <w:sz w:val="32"/>
          <w:szCs w:val="32"/>
        </w:rPr>
        <w:t>、作品内容要求</w:t>
      </w:r>
      <w:bookmarkEnd w:id="2"/>
    </w:p>
    <w:p w14:paraId="0B531F35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0"/>
        <w:jc w:val="left"/>
        <w:textAlignment w:val="auto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紧扣大赛主题 “坚定文化自信 增进国际理解”。</w:t>
      </w:r>
    </w:p>
    <w:p w14:paraId="3731D162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0"/>
        <w:jc w:val="left"/>
        <w:textAlignment w:val="auto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鼓励围绕个人生活和学习、家乡故事、家乡文化、地方发展变迁等，从多维度、多领域选取题材，创作文案。</w:t>
      </w:r>
    </w:p>
    <w:p w14:paraId="7A711872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0"/>
        <w:jc w:val="left"/>
        <w:textAlignment w:val="auto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鼓励基于个人所见所闻所感，以小见大，讲述自己的真实经历、真情实感，形成原创性故事。</w:t>
      </w:r>
    </w:p>
    <w:p w14:paraId="6B507FF2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0"/>
        <w:jc w:val="left"/>
        <w:textAlignment w:val="auto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准确把握中国文化精髓，提炼展示中华文明和中国式现代化发展的精神标识，传递社会主义核心价值观和具有普世价值的中国智慧。</w:t>
      </w:r>
    </w:p>
    <w:p w14:paraId="2CF09EC2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0"/>
        <w:jc w:val="left"/>
        <w:textAlignment w:val="auto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故事有深度，叙事角度新颖，避免陈词滥调，展现独特观察视角。</w:t>
      </w:r>
    </w:p>
    <w:p w14:paraId="34A2846E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0"/>
        <w:jc w:val="left"/>
        <w:textAlignment w:val="auto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从跨文化视角讲述和呈现故事，注重跨文化意识以及跨文化交际理论在其中的应用。</w:t>
      </w:r>
    </w:p>
    <w:p w14:paraId="312C818C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0"/>
        <w:jc w:val="left"/>
        <w:textAlignment w:val="auto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注重传播效果，讲述生动，有感染力，能引起受众情感共鸣和思考。</w:t>
      </w:r>
    </w:p>
    <w:p w14:paraId="6CAA8D1A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0"/>
        <w:jc w:val="left"/>
        <w:textAlignment w:val="auto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作品须符合国家法律法规，内容积极向上，传播正能量，不得涉及色情、暴力、种族歧视、宗教等内容。</w:t>
      </w:r>
    </w:p>
    <w:p w14:paraId="451957D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auto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</w:pPr>
    </w:p>
    <w:p w14:paraId="6AD830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0"/>
        <w:jc w:val="left"/>
        <w:textAlignment w:val="auto"/>
        <w:outlineLvl w:val="1"/>
        <w:rPr>
          <w:rFonts w:hint="eastAsia" w:ascii="方正仿宋_GB2312" w:hAnsi="方正仿宋_GB2312" w:eastAsia="方正仿宋_GB2312" w:cs="方正仿宋_GB2312"/>
          <w:b/>
          <w:color w:val="auto"/>
          <w:sz w:val="32"/>
          <w:szCs w:val="32"/>
          <w:lang w:val="en-US" w:eastAsia="zh-CN"/>
        </w:rPr>
      </w:pPr>
      <w:bookmarkStart w:id="3" w:name="heading_4"/>
      <w:r>
        <w:rPr>
          <w:rFonts w:hint="eastAsia" w:ascii="方正仿宋_GB2312" w:hAnsi="方正仿宋_GB2312" w:eastAsia="方正仿宋_GB2312" w:cs="方正仿宋_GB2312"/>
          <w:b/>
          <w:color w:val="auto"/>
          <w:sz w:val="32"/>
          <w:szCs w:val="32"/>
          <w:lang w:val="en-US" w:eastAsia="zh-CN"/>
        </w:rPr>
        <w:t>四、作品版权要求</w:t>
      </w:r>
      <w:bookmarkEnd w:id="3"/>
    </w:p>
    <w:p w14:paraId="6AFF718A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0"/>
        <w:jc w:val="left"/>
        <w:textAlignment w:val="auto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参赛作品须为原创作品，不得侵犯他人知识产权。参赛者须确保作品无任何抄袭、剽窃行为。如因作品版权争议引发法律纠纷或索赔，一切责任由参赛者自行承担，组委会概不负责，并有权取消其参赛资格及所获奖项。</w:t>
      </w:r>
    </w:p>
    <w:p w14:paraId="129B9019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0"/>
        <w:jc w:val="left"/>
        <w:textAlignment w:val="auto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严禁一稿多投。同一作品不得重复提交至本赛事多个组别，或同时参与其他同类赛事。若出现一稿多投，一经查实，组委会有权取消其参赛资格及所获奖项。</w:t>
      </w:r>
    </w:p>
    <w:p w14:paraId="7784D1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0"/>
        <w:jc w:val="left"/>
        <w:textAlignment w:val="auto"/>
        <w:outlineLvl w:val="1"/>
        <w:rPr>
          <w:rFonts w:hint="eastAsia" w:ascii="方正仿宋_GB2312" w:hAnsi="方正仿宋_GB2312" w:eastAsia="方正仿宋_GB2312" w:cs="方正仿宋_GB2312"/>
          <w:b/>
          <w:color w:val="auto"/>
          <w:sz w:val="32"/>
          <w:szCs w:val="32"/>
          <w:lang w:val="en-US" w:eastAsia="zh-CN"/>
        </w:rPr>
      </w:pPr>
      <w:bookmarkStart w:id="4" w:name="heading_5"/>
      <w:r>
        <w:rPr>
          <w:rFonts w:hint="eastAsia" w:ascii="方正仿宋_GB2312" w:hAnsi="方正仿宋_GB2312" w:eastAsia="方正仿宋_GB2312" w:cs="方正仿宋_GB2312"/>
          <w:b/>
          <w:color w:val="auto"/>
          <w:sz w:val="32"/>
          <w:szCs w:val="32"/>
          <w:lang w:val="en-US" w:eastAsia="zh-CN"/>
        </w:rPr>
        <w:t>五、作品规范要求</w:t>
      </w:r>
      <w:bookmarkEnd w:id="4"/>
    </w:p>
    <w:p w14:paraId="0995764A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0"/>
        <w:jc w:val="left"/>
        <w:textAlignment w:val="auto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作品命名：外文标题 + 中文标题。外文标题首字母大写。作品封面上，外文标题在上，中文标题在下。</w:t>
      </w:r>
    </w:p>
    <w:p w14:paraId="65AC9A87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0"/>
        <w:jc w:val="left"/>
        <w:textAlignment w:val="auto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配音与字幕要求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br w:type="textWrapping"/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（1）配音必须由参赛学生自行完成，不可使用人工智能语音或剪辑软件字幕配音。大赛将采取配音追溯机制。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br w:type="textWrapping"/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（2）各参赛组别作品配音语言要求：中国学生英语组为英语，德语组、日语组分别为德语、日语，国际学生组为中文。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br w:type="textWrapping"/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（3）各参赛组别作品字幕要求：中国学生英语组、国际学生组参赛作品，均须配备中英双语字幕；德语组、日语组参赛作品，须分别配备中德、中日双语字幕。画面上，外文字幕在上，中文字幕在下，中文字幕使用简体字。字幕统一置于画面下方。</w:t>
      </w:r>
    </w:p>
    <w:p w14:paraId="2BC4FD3F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0"/>
        <w:jc w:val="left"/>
        <w:textAlignment w:val="auto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时长要求：视频总时长为 3‑5 分钟。</w:t>
      </w:r>
    </w:p>
    <w:p w14:paraId="42805F38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0"/>
        <w:jc w:val="left"/>
        <w:textAlignment w:val="auto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制作方式说明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br w:type="textWrapping"/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（1）允许借助人工智能（AI）辅助作品制作。如使用人工智能（AI）生成图像、视频、文字等（配音除外），使用的 AI 技术和素材来源，均需在片尾注明。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br w:type="textWrapping"/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（2）要求至少有一名参赛选手出镜，出镜选手以真人原声展示，累计出镜时间不少于 1 分钟。</w:t>
      </w:r>
    </w:p>
    <w:p w14:paraId="7DE9DB58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0"/>
        <w:jc w:val="left"/>
        <w:textAlignment w:val="auto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技术要求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br w:type="textWrapping"/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（1）作品大小不超过 500MB，分辨率为 1280×720 像素或以上。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br w:type="textWrapping"/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（2）画面清晰稳定，音质清晰，格式为 MPG、MPEG、AVI、MOV、MP4 等。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br w:type="textWrapping"/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（3）比例需为横屏 16:9。</w:t>
      </w:r>
    </w:p>
    <w:p w14:paraId="5364BA79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0"/>
        <w:jc w:val="left"/>
        <w:textAlignment w:val="auto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其他要求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br w:type="textWrapping"/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（1）作品中不得出现可能影响评审的诸如所在学校名称或 Logo、参赛人姓名等信息。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br w:type="textWrapping"/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（2）作品中不得出现任何第三方软件 Logo 或水印、广告、二维码、超链接或其他外部引流标识。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br w:type="textWrapping"/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（3）作品一经提交，不得修改。若提交后二次修改，一经发现，组委会有权取消其参赛资格及所获奖项。</w:t>
      </w:r>
    </w:p>
    <w:p w14:paraId="0BB6218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auto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</w:pPr>
    </w:p>
    <w:p w14:paraId="045E60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0"/>
        <w:jc w:val="left"/>
        <w:textAlignment w:val="auto"/>
        <w:outlineLvl w:val="1"/>
        <w:rPr>
          <w:rFonts w:hint="eastAsia" w:ascii="方正仿宋_GB2312" w:hAnsi="方正仿宋_GB2312" w:eastAsia="方正仿宋_GB2312" w:cs="方正仿宋_GB2312"/>
          <w:b/>
          <w:color w:val="auto"/>
          <w:sz w:val="32"/>
          <w:szCs w:val="32"/>
          <w:lang w:val="en-US" w:eastAsia="zh-CN"/>
        </w:rPr>
      </w:pPr>
      <w:bookmarkStart w:id="5" w:name="heading_10"/>
      <w:r>
        <w:rPr>
          <w:rFonts w:hint="eastAsia" w:ascii="方正仿宋_GB2312" w:hAnsi="方正仿宋_GB2312" w:eastAsia="方正仿宋_GB2312" w:cs="方正仿宋_GB2312"/>
          <w:b/>
          <w:color w:val="auto"/>
          <w:sz w:val="32"/>
          <w:szCs w:val="32"/>
          <w:lang w:val="en-US" w:eastAsia="zh-CN"/>
        </w:rPr>
        <w:t>六、评审标准</w:t>
      </w:r>
      <w:bookmarkEnd w:id="5"/>
    </w:p>
    <w:p w14:paraId="2BF773E4"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0"/>
        <w:jc w:val="left"/>
        <w:textAlignment w:val="auto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主题内容（45 分）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br w:type="textWrapping"/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（1）紧扣大赛主题。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br w:type="textWrapping"/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（2）题材新颖，内容真实，故事有深度。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br w:type="textWrapping"/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（3）对故事内涵的挖掘深刻，对中国思想、价值、精神等的展现准确。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br w:type="textWrapping"/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（4）能够体现跨文化交际相关概念和理论的运用，体现出对跨文化传播的思考。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br w:type="textWrapping"/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（5）叙事角度新颖，展现独特观察视角。</w:t>
      </w:r>
    </w:p>
    <w:p w14:paraId="057F065E"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0"/>
        <w:jc w:val="left"/>
        <w:textAlignment w:val="auto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讲述效果（45 分）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br w:type="textWrapping"/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（1）结构清晰，起承转合自然，逻辑严谨。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br w:type="textWrapping"/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（2）语言表达得体、自然、流畅，条理清晰。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br w:type="textWrapping"/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（3）讲述生动，能引发受众共情或价值认同，情感共鸣度高。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br w:type="textWrapping"/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（4）讲述方式新颖，具有一定创新性。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br w:type="textWrapping"/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（5）充分考虑了国际受众的特点，能够恰当有效地传递信息，具有良好的传播效果。</w:t>
      </w:r>
    </w:p>
    <w:p w14:paraId="7CDA8E4D"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0"/>
        <w:jc w:val="left"/>
        <w:textAlignment w:val="auto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技术合成（10 分）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br w:type="textWrapping"/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（1）画面与音效：画面清晰、稳定、流畅，背景音乐和特效与内容契合，能增强表现力。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br w:type="textWrapping"/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（2）技术规范：镜头语言有逻辑性，运镜合理，转场自然，视频格式规范，符合技术要求。</w:t>
      </w:r>
    </w:p>
    <w:p w14:paraId="6BD25EE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auto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</w:pPr>
    </w:p>
    <w:p w14:paraId="5D23094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auto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</w:pPr>
    </w:p>
    <w:p w14:paraId="146BB7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0"/>
        <w:jc w:val="left"/>
        <w:textAlignment w:val="auto"/>
        <w:outlineLvl w:val="1"/>
        <w:rPr>
          <w:rFonts w:hint="eastAsia" w:ascii="方正仿宋_GB2312" w:hAnsi="方正仿宋_GB2312" w:eastAsia="方正仿宋_GB2312" w:cs="方正仿宋_GB2312"/>
          <w:b/>
          <w:color w:val="auto"/>
          <w:sz w:val="32"/>
          <w:szCs w:val="32"/>
          <w:lang w:val="en-US" w:eastAsia="zh-CN"/>
        </w:rPr>
      </w:pPr>
      <w:bookmarkStart w:id="6" w:name="heading_13"/>
      <w:r>
        <w:rPr>
          <w:rFonts w:hint="eastAsia" w:ascii="方正仿宋_GB2312" w:hAnsi="方正仿宋_GB2312" w:eastAsia="方正仿宋_GB2312" w:cs="方正仿宋_GB2312"/>
          <w:b/>
          <w:color w:val="auto"/>
          <w:sz w:val="32"/>
          <w:szCs w:val="32"/>
          <w:lang w:val="en-US" w:eastAsia="zh-CN"/>
        </w:rPr>
        <w:t>七、作品提交事宜</w:t>
      </w:r>
      <w:bookmarkEnd w:id="6"/>
    </w:p>
    <w:p w14:paraId="21E5B0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请有意参赛的师生积极筹备参赛视频作品，严格按照上述赛事规范打磨作品内容，并于</w:t>
      </w: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  <w:t>10</w:t>
      </w: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  <w:t>月</w:t>
      </w:r>
      <w:r>
        <w:rPr>
          <w:rFonts w:hint="eastAsia" w:ascii="方正仿宋_GB2312" w:hAnsi="方正仿宋_GB2312" w:eastAsia="方正仿宋_GB2312" w:cs="方正仿宋_GB2312"/>
          <w:b/>
          <w:sz w:val="32"/>
          <w:szCs w:val="32"/>
          <w:lang w:val="en-US" w:eastAsia="zh-CN"/>
        </w:rPr>
        <w:t>8</w:t>
      </w:r>
      <w:r>
        <w:rPr>
          <w:rFonts w:hint="eastAsia" w:ascii="方正仿宋_GB2312" w:hAnsi="方正仿宋_GB2312" w:eastAsia="方正仿宋_GB2312" w:cs="方正仿宋_GB2312"/>
          <w:b/>
          <w:sz w:val="32"/>
          <w:szCs w:val="32"/>
        </w:rPr>
        <w:t>日</w:t>
      </w:r>
      <w:r>
        <w:rPr>
          <w:rFonts w:hint="eastAsia" w:ascii="方正仿宋_GB2312" w:hAnsi="方正仿宋_GB2312" w:eastAsia="方正仿宋_GB2312" w:cs="方正仿宋_GB2312"/>
          <w:b/>
          <w:sz w:val="32"/>
          <w:szCs w:val="32"/>
          <w:lang w:val="en-US" w:eastAsia="zh-CN"/>
        </w:rPr>
        <w:t>22:00</w:t>
      </w:r>
      <w:r>
        <w:rPr>
          <w:rFonts w:hint="eastAsia" w:ascii="方正仿宋_GB2312" w:hAnsi="方正仿宋_GB2312" w:eastAsia="方正仿宋_GB2312" w:cs="方正仿宋_GB2312"/>
          <w:b/>
          <w:sz w:val="32"/>
          <w:szCs w:val="32"/>
        </w:rPr>
        <w:t>之前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完成作品提交，学院将对所有报送作品开展院内遴选，择优推荐上报参加校级、省级赛事。</w:t>
      </w:r>
    </w:p>
    <w:p w14:paraId="42569F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sz w:val="32"/>
          <w:szCs w:val="32"/>
        </w:rPr>
        <w:t>提交邮箱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：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</w:rPr>
        <w:fldChar w:fldCharType="begin"/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</w:rPr>
        <w:instrText xml:space="preserve"> HYPERLINK "mailto:13639907813@163.com" \h </w:instrTex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</w:rPr>
        <w:fldChar w:fldCharType="separate"/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</w:rPr>
        <w:t>13639907813@163.com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</w:rPr>
        <w:fldChar w:fldCharType="end"/>
      </w:r>
    </w:p>
    <w:p w14:paraId="2E4FCA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sz w:val="32"/>
          <w:szCs w:val="32"/>
        </w:rPr>
        <w:t>文件命名格式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：作品名称+学生姓名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+学院</w:t>
      </w:r>
    </w:p>
    <w:p w14:paraId="0083AB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请各位参赛师生合理安排创作、打磨时间，严格按期完成作品报送，逾期将不予受理。</w:t>
      </w:r>
    </w:p>
    <w:p w14:paraId="68BB366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auto"/>
        <w:rPr>
          <w:rFonts w:hint="eastAsia" w:ascii="方正仿宋_GB2312" w:hAnsi="方正仿宋_GB2312" w:eastAsia="方正仿宋_GB2312" w:cs="方正仿宋_GB2312"/>
          <w:color w:val="auto"/>
        </w:rPr>
      </w:pPr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5E10B5CE-B4A8-4DF0-8603-920DD91D949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62E899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24943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singleLevel"/>
    <w:tmpl w:val="CF092B84"/>
    <w:lvl w:ilvl="0" w:tentative="0">
      <w:start w:val="2"/>
      <w:numFmt w:val="decimal"/>
      <w:lvlText w:val="%1."/>
      <w:lvlJc w:val="left"/>
      <w:rPr>
        <w:rFonts w:hint="default"/>
        <w:color w:val="auto"/>
      </w:rPr>
    </w:lvl>
  </w:abstractNum>
  <w:abstractNum w:abstractNumId="1">
    <w:nsid w:val="DCBA6B53"/>
    <w:multiLevelType w:val="singleLevel"/>
    <w:tmpl w:val="DCBA6B53"/>
    <w:lvl w:ilvl="0" w:tentative="0">
      <w:start w:val="1"/>
      <w:numFmt w:val="decimal"/>
      <w:lvlText w:val="%1."/>
      <w:lvlJc w:val="left"/>
      <w:rPr>
        <w:rFonts w:hint="default"/>
        <w:color w:val="auto"/>
      </w:rPr>
    </w:lvl>
  </w:abstractNum>
  <w:abstractNum w:abstractNumId="2">
    <w:nsid w:val="F4B5D9F5"/>
    <w:multiLevelType w:val="singleLevel"/>
    <w:tmpl w:val="F4B5D9F5"/>
    <w:lvl w:ilvl="0" w:tentative="0">
      <w:start w:val="1"/>
      <w:numFmt w:val="decimal"/>
      <w:lvlText w:val="%1."/>
      <w:lvlJc w:val="left"/>
      <w:rPr>
        <w:rFonts w:hint="default"/>
        <w:color w:val="auto"/>
      </w:rPr>
    </w:lvl>
  </w:abstractNum>
  <w:abstractNum w:abstractNumId="3">
    <w:nsid w:val="0053208E"/>
    <w:multiLevelType w:val="singleLevel"/>
    <w:tmpl w:val="0053208E"/>
    <w:lvl w:ilvl="0" w:tentative="0">
      <w:start w:val="1"/>
      <w:numFmt w:val="decimal"/>
      <w:lvlText w:val="%1."/>
      <w:lvlJc w:val="left"/>
      <w:rPr>
        <w:rFonts w:hint="default"/>
        <w:color w:val="auto"/>
      </w:rPr>
    </w:lvl>
  </w:abstractNum>
  <w:abstractNum w:abstractNumId="4">
    <w:nsid w:val="25B654F3"/>
    <w:multiLevelType w:val="singleLevel"/>
    <w:tmpl w:val="25B654F3"/>
    <w:lvl w:ilvl="0" w:tentative="0">
      <w:start w:val="1"/>
      <w:numFmt w:val="decimal"/>
      <w:lvlText w:val="%1."/>
      <w:lvlJc w:val="left"/>
      <w:rPr>
        <w:rFonts w:hint="default"/>
        <w:color w:val="auto"/>
      </w:rPr>
    </w:lvl>
  </w:abstractNum>
  <w:abstractNum w:abstractNumId="5">
    <w:nsid w:val="58765686"/>
    <w:multiLevelType w:val="singleLevel"/>
    <w:tmpl w:val="58765686"/>
    <w:lvl w:ilvl="0" w:tentative="0">
      <w:start w:val="1"/>
      <w:numFmt w:val="decimal"/>
      <w:lvlText w:val="%1."/>
      <w:lvlJc w:val="left"/>
      <w:rPr>
        <w:rFonts w:hint="default"/>
        <w:color w:val="auto"/>
      </w:rPr>
    </w:lvl>
  </w:abstractNum>
  <w:abstractNum w:abstractNumId="6">
    <w:nsid w:val="60382F6E"/>
    <w:multiLevelType w:val="singleLevel"/>
    <w:tmpl w:val="60382F6E"/>
    <w:lvl w:ilvl="0" w:tentative="0">
      <w:start w:val="5"/>
      <w:numFmt w:val="decimal"/>
      <w:lvlText w:val="%1."/>
      <w:lvlJc w:val="left"/>
      <w:rPr>
        <w:rFonts w:hint="default"/>
        <w:color w:val="auto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E320F9"/>
    <w:rsid w:val="57BA5C2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5</Pages>
  <Words>2021</Words>
  <Characters>2079</Characters>
  <TotalTime>3</TotalTime>
  <ScaleCrop>false</ScaleCrop>
  <LinksUpToDate>false</LinksUpToDate>
  <CharactersWithSpaces>2109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2026-09-01T06:17:00Z</dcterms:created>
  <dc:creator>Apache POI</dc:creator>
  <cp:lastModifiedBy>牟华静</cp:lastModifiedBy>
  <dcterms:modified xsi:type="dcterms:W3CDTF">2026-09-04T02:29:30Z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{"Label":"1","ContentProducer":"001191110102MACQD9K64010000","ProduceID":"7680447023082884386","ReservedCode1":"","ContentPropagator":"","PropagateID":"","ReservedCode2":""}</vt:lpwstr>
  </property>
  <property fmtid="{D5CDD505-2E9C-101B-9397-08002B2CF9AE}" pid="3" name="KSOTemplateDocerSaveRecord">
    <vt:lpwstr>eyJoZGlkIjoiODI5YzhmYzI2NGI0YzBkZDcwYzIxMmY5NTU3ZjBlYmMiLCJ1c2VySWQiOiIxNzQwNDkxMjgzIn0=</vt:lpwstr>
  </property>
  <property fmtid="{D5CDD505-2E9C-101B-9397-08002B2CF9AE}" pid="4" name="KSOProductBuildVer">
    <vt:lpwstr>2052-12.1.0.28043</vt:lpwstr>
  </property>
  <property fmtid="{D5CDD505-2E9C-101B-9397-08002B2CF9AE}" pid="5" name="ICV">
    <vt:lpwstr>5895F293598345D2AA1CACC2DB9EC476_13</vt:lpwstr>
  </property>
</Properties>
</file>